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C6EA" w14:textId="77777777" w:rsidR="00CA3065" w:rsidRPr="00D515F5" w:rsidRDefault="00CA3065">
      <w:pPr>
        <w:rPr>
          <w:rFonts w:ascii="Garamond" w:hAnsi="Garamond"/>
        </w:rPr>
      </w:pPr>
      <w:r w:rsidRPr="00D515F5">
        <w:rPr>
          <w:rFonts w:ascii="Garamond" w:hAnsi="Garamond"/>
          <w:noProof/>
        </w:rPr>
        <w:drawing>
          <wp:inline distT="0" distB="0" distL="0" distR="0" wp14:anchorId="6EC7AF1D" wp14:editId="7D95D34F">
            <wp:extent cx="1257300" cy="1104900"/>
            <wp:effectExtent l="0" t="0" r="0" b="0"/>
            <wp:docPr id="1" name="Picture 1" descr="G:\SERVICOM updated\servico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SERVICOM updated\servicom logo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F5">
        <w:rPr>
          <w:rFonts w:ascii="Garamond" w:hAnsi="Garamond"/>
        </w:rPr>
        <w:t xml:space="preserve">                                                                                           </w:t>
      </w:r>
      <w:r w:rsidR="00D515F5" w:rsidRPr="00D515F5">
        <w:rPr>
          <w:rFonts w:ascii="Garamond" w:hAnsi="Garamond"/>
          <w:noProof/>
        </w:rPr>
        <w:drawing>
          <wp:inline distT="0" distB="0" distL="0" distR="0" wp14:anchorId="77D86D90" wp14:editId="44F034DC">
            <wp:extent cx="131953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15F5">
        <w:rPr>
          <w:rFonts w:ascii="Garamond" w:hAnsi="Garamond"/>
        </w:rPr>
        <w:t xml:space="preserve">                 </w:t>
      </w:r>
    </w:p>
    <w:p w14:paraId="4F1BBF85" w14:textId="77777777" w:rsidR="001C40C7" w:rsidRPr="00D515F5" w:rsidRDefault="00F3703E" w:rsidP="00F3703E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FORM CCC 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1C40C7" w:rsidRPr="00D515F5">
        <w:rPr>
          <w:rFonts w:ascii="Garamond" w:hAnsi="Garamond"/>
          <w:b/>
        </w:rPr>
        <w:t>CUSTOMER COMMENT CARD</w:t>
      </w:r>
      <w:r w:rsidR="00713FB6">
        <w:rPr>
          <w:rFonts w:ascii="Garamond" w:hAnsi="Garamond"/>
          <w:b/>
        </w:rPr>
        <w:tab/>
      </w:r>
      <w:r w:rsidR="00713FB6">
        <w:rPr>
          <w:rFonts w:ascii="Garamond" w:hAnsi="Garamond"/>
          <w:b/>
        </w:rPr>
        <w:tab/>
        <w:t xml:space="preserve">     </w:t>
      </w:r>
      <w:r w:rsidR="00265A3A">
        <w:rPr>
          <w:rFonts w:ascii="Garamond" w:hAnsi="Garamond"/>
          <w:b/>
        </w:rPr>
        <w:t xml:space="preserve">   </w:t>
      </w:r>
      <w:r w:rsidR="00713FB6">
        <w:rPr>
          <w:rFonts w:ascii="Garamond" w:hAnsi="Garamond"/>
          <w:b/>
        </w:rPr>
        <w:t>DATE:</w:t>
      </w:r>
    </w:p>
    <w:p w14:paraId="768F3A37" w14:textId="77777777" w:rsidR="001C40C7" w:rsidRPr="00D515F5" w:rsidRDefault="001C40C7" w:rsidP="001C40C7">
      <w:pPr>
        <w:rPr>
          <w:rFonts w:ascii="Garamond" w:hAnsi="Garamond"/>
        </w:rPr>
      </w:pPr>
      <w:r w:rsidRPr="00D515F5">
        <w:rPr>
          <w:rFonts w:ascii="Garamond" w:hAnsi="Garamond"/>
        </w:rPr>
        <w:t>As part of efforts to offer excellent service to every indi</w:t>
      </w:r>
      <w:r w:rsidR="00304123">
        <w:rPr>
          <w:rFonts w:ascii="Garamond" w:hAnsi="Garamond"/>
        </w:rPr>
        <w:t>vidual that interacts with our O</w:t>
      </w:r>
      <w:r w:rsidR="00BC5DCE">
        <w:rPr>
          <w:rFonts w:ascii="Garamond" w:hAnsi="Garamond"/>
        </w:rPr>
        <w:t>rganisation, we are using</w:t>
      </w:r>
      <w:r w:rsidRPr="00D515F5">
        <w:rPr>
          <w:rFonts w:ascii="Garamond" w:hAnsi="Garamond"/>
        </w:rPr>
        <w:t xml:space="preserve"> this medium to get your views on the quality of service</w:t>
      </w:r>
      <w:r w:rsidR="00236191">
        <w:rPr>
          <w:rFonts w:ascii="Garamond" w:hAnsi="Garamond"/>
        </w:rPr>
        <w:t>s</w:t>
      </w:r>
      <w:r w:rsidR="00BC5DCE">
        <w:rPr>
          <w:rFonts w:ascii="Garamond" w:hAnsi="Garamond"/>
        </w:rPr>
        <w:t xml:space="preserve"> you have received</w:t>
      </w:r>
      <w:r w:rsidRPr="00D515F5">
        <w:rPr>
          <w:rFonts w:ascii="Garamond" w:hAnsi="Garamond"/>
        </w:rPr>
        <w:t>.</w:t>
      </w:r>
    </w:p>
    <w:p w14:paraId="6FB93535" w14:textId="77777777" w:rsidR="009067FD" w:rsidRPr="00D515F5" w:rsidRDefault="00BC5DCE" w:rsidP="001C40C7">
      <w:pPr>
        <w:rPr>
          <w:rFonts w:ascii="Garamond" w:hAnsi="Garamond"/>
        </w:rPr>
      </w:pPr>
      <w:r>
        <w:rPr>
          <w:rFonts w:ascii="Garamond" w:hAnsi="Garamond"/>
        </w:rPr>
        <w:t xml:space="preserve">Kindly help </w:t>
      </w:r>
      <w:r w:rsidR="001C40C7" w:rsidRPr="00D515F5">
        <w:rPr>
          <w:rFonts w:ascii="Garamond" w:hAnsi="Garamond"/>
        </w:rPr>
        <w:t>identify how we can improve our services.</w:t>
      </w:r>
    </w:p>
    <w:p w14:paraId="2F3B1B61" w14:textId="77777777" w:rsidR="00304123" w:rsidRDefault="00843255">
      <w:pPr>
        <w:rPr>
          <w:rFonts w:ascii="Garamond" w:hAnsi="Garamond"/>
        </w:rPr>
      </w:pPr>
      <w:r w:rsidRPr="00D515F5">
        <w:rPr>
          <w:rFonts w:ascii="Garamond" w:hAnsi="Garamond"/>
        </w:rPr>
        <w:br/>
        <w:t>1. How would you rate the quality of service rece</w:t>
      </w:r>
      <w:r w:rsidR="00304123">
        <w:rPr>
          <w:rFonts w:ascii="Garamond" w:hAnsi="Garamond"/>
        </w:rPr>
        <w:t>ived:</w:t>
      </w:r>
    </w:p>
    <w:p w14:paraId="09962C16" w14:textId="77777777" w:rsidR="00304123" w:rsidRPr="00304123" w:rsidRDefault="00304123">
      <w:pPr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298"/>
        <w:gridCol w:w="1251"/>
        <w:gridCol w:w="245"/>
        <w:gridCol w:w="1222"/>
        <w:gridCol w:w="267"/>
        <w:gridCol w:w="1301"/>
        <w:gridCol w:w="241"/>
        <w:gridCol w:w="1465"/>
        <w:gridCol w:w="239"/>
        <w:gridCol w:w="1326"/>
        <w:gridCol w:w="261"/>
      </w:tblGrid>
      <w:tr w:rsidR="009067FD" w:rsidRPr="00D515F5" w14:paraId="1D1C3BAD" w14:textId="77777777" w:rsidTr="009067FD">
        <w:tc>
          <w:tcPr>
            <w:tcW w:w="1255" w:type="dxa"/>
          </w:tcPr>
          <w:p w14:paraId="61260548" w14:textId="77777777" w:rsidR="009067FD" w:rsidRPr="00D515F5" w:rsidRDefault="009067FD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 xml:space="preserve">Shameful </w:t>
            </w:r>
          </w:p>
        </w:tc>
        <w:tc>
          <w:tcPr>
            <w:tcW w:w="305" w:type="dxa"/>
          </w:tcPr>
          <w:p w14:paraId="0AA58B54" w14:textId="77777777" w:rsidR="009067FD" w:rsidRPr="00D515F5" w:rsidRDefault="009067FD">
            <w:pPr>
              <w:rPr>
                <w:rFonts w:ascii="Garamond" w:hAnsi="Garamond"/>
              </w:rPr>
            </w:pPr>
          </w:p>
        </w:tc>
        <w:tc>
          <w:tcPr>
            <w:tcW w:w="1311" w:type="dxa"/>
          </w:tcPr>
          <w:p w14:paraId="0BDEC5C6" w14:textId="77777777" w:rsidR="009067FD" w:rsidRPr="00D515F5" w:rsidRDefault="009067FD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 xml:space="preserve">Poor </w:t>
            </w:r>
          </w:p>
        </w:tc>
        <w:tc>
          <w:tcPr>
            <w:tcW w:w="247" w:type="dxa"/>
          </w:tcPr>
          <w:p w14:paraId="7C55EF81" w14:textId="77777777" w:rsidR="009067FD" w:rsidRPr="00D515F5" w:rsidRDefault="009067FD">
            <w:pPr>
              <w:rPr>
                <w:rFonts w:ascii="Garamond" w:hAnsi="Garamond"/>
              </w:rPr>
            </w:pPr>
          </w:p>
        </w:tc>
        <w:tc>
          <w:tcPr>
            <w:tcW w:w="1287" w:type="dxa"/>
          </w:tcPr>
          <w:p w14:paraId="07D21902" w14:textId="77777777" w:rsidR="009067FD" w:rsidRPr="00D515F5" w:rsidRDefault="009067FD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 xml:space="preserve">Fair </w:t>
            </w:r>
          </w:p>
        </w:tc>
        <w:tc>
          <w:tcPr>
            <w:tcW w:w="271" w:type="dxa"/>
          </w:tcPr>
          <w:p w14:paraId="22161FFE" w14:textId="77777777" w:rsidR="009067FD" w:rsidRPr="00D515F5" w:rsidRDefault="009067FD">
            <w:pPr>
              <w:rPr>
                <w:rFonts w:ascii="Garamond" w:hAnsi="Garamond"/>
              </w:rPr>
            </w:pPr>
          </w:p>
        </w:tc>
        <w:tc>
          <w:tcPr>
            <w:tcW w:w="1315" w:type="dxa"/>
          </w:tcPr>
          <w:p w14:paraId="45D62AF1" w14:textId="77777777" w:rsidR="009067FD" w:rsidRPr="00D515F5" w:rsidRDefault="009067FD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 xml:space="preserve">Acceptable </w:t>
            </w:r>
          </w:p>
        </w:tc>
        <w:tc>
          <w:tcPr>
            <w:tcW w:w="243" w:type="dxa"/>
          </w:tcPr>
          <w:p w14:paraId="443A26F5" w14:textId="77777777" w:rsidR="009067FD" w:rsidRPr="00D515F5" w:rsidRDefault="009067FD">
            <w:pPr>
              <w:rPr>
                <w:rFonts w:ascii="Garamond" w:hAnsi="Garamond"/>
              </w:rPr>
            </w:pPr>
          </w:p>
        </w:tc>
        <w:tc>
          <w:tcPr>
            <w:tcW w:w="1317" w:type="dxa"/>
          </w:tcPr>
          <w:p w14:paraId="05F562D1" w14:textId="77777777" w:rsidR="009067FD" w:rsidRPr="00D515F5" w:rsidRDefault="009067FD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 xml:space="preserve">Commendable </w:t>
            </w:r>
          </w:p>
        </w:tc>
        <w:tc>
          <w:tcPr>
            <w:tcW w:w="241" w:type="dxa"/>
          </w:tcPr>
          <w:p w14:paraId="31DCAF4A" w14:textId="77777777" w:rsidR="009067FD" w:rsidRPr="00D515F5" w:rsidRDefault="009067FD">
            <w:pPr>
              <w:rPr>
                <w:rFonts w:ascii="Garamond" w:hAnsi="Garamond"/>
              </w:rPr>
            </w:pPr>
          </w:p>
        </w:tc>
        <w:tc>
          <w:tcPr>
            <w:tcW w:w="1293" w:type="dxa"/>
          </w:tcPr>
          <w:p w14:paraId="7A3D68AB" w14:textId="77777777" w:rsidR="009067FD" w:rsidRPr="00D515F5" w:rsidRDefault="009067FD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 xml:space="preserve">Praiseworthy </w:t>
            </w:r>
          </w:p>
        </w:tc>
        <w:tc>
          <w:tcPr>
            <w:tcW w:w="265" w:type="dxa"/>
          </w:tcPr>
          <w:p w14:paraId="20E57091" w14:textId="77777777" w:rsidR="009067FD" w:rsidRPr="00D515F5" w:rsidRDefault="009067FD">
            <w:pPr>
              <w:rPr>
                <w:rFonts w:ascii="Garamond" w:hAnsi="Garamond"/>
              </w:rPr>
            </w:pPr>
          </w:p>
        </w:tc>
      </w:tr>
    </w:tbl>
    <w:p w14:paraId="5F2A1CE2" w14:textId="77777777" w:rsidR="00EF0A4A" w:rsidRPr="00D515F5" w:rsidRDefault="00EF0A4A">
      <w:pPr>
        <w:rPr>
          <w:rFonts w:ascii="Garamond" w:hAnsi="Garamond"/>
        </w:rPr>
      </w:pPr>
    </w:p>
    <w:p w14:paraId="6DA2FD6A" w14:textId="77777777" w:rsidR="009067FD" w:rsidRDefault="009067FD">
      <w:pPr>
        <w:rPr>
          <w:rFonts w:ascii="Garamond" w:hAnsi="Garamond"/>
        </w:rPr>
      </w:pPr>
      <w:r w:rsidRPr="00D515F5">
        <w:rPr>
          <w:rFonts w:ascii="Garamond" w:hAnsi="Garamond"/>
        </w:rPr>
        <w:t>2.</w:t>
      </w:r>
      <w:r w:rsidR="00D515F5" w:rsidRPr="00D515F5">
        <w:rPr>
          <w:rFonts w:ascii="Garamond" w:hAnsi="Garamond"/>
        </w:rPr>
        <w:t xml:space="preserve"> how would you describe your service experience against the under listed qualities?</w:t>
      </w:r>
    </w:p>
    <w:p w14:paraId="20E0BA41" w14:textId="77777777" w:rsidR="00304123" w:rsidRPr="00304123" w:rsidRDefault="00304123">
      <w:pPr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1260"/>
        <w:gridCol w:w="1402"/>
        <w:gridCol w:w="1838"/>
        <w:gridCol w:w="1255"/>
      </w:tblGrid>
      <w:tr w:rsidR="00D515F5" w:rsidRPr="00D515F5" w14:paraId="11232A91" w14:textId="77777777" w:rsidTr="00D515F5">
        <w:tc>
          <w:tcPr>
            <w:tcW w:w="1975" w:type="dxa"/>
          </w:tcPr>
          <w:p w14:paraId="68561512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9733BFD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Strongly Agree</w:t>
            </w:r>
          </w:p>
        </w:tc>
        <w:tc>
          <w:tcPr>
            <w:tcW w:w="1260" w:type="dxa"/>
          </w:tcPr>
          <w:p w14:paraId="64D13AB1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Agree</w:t>
            </w:r>
          </w:p>
        </w:tc>
        <w:tc>
          <w:tcPr>
            <w:tcW w:w="1402" w:type="dxa"/>
          </w:tcPr>
          <w:p w14:paraId="49C573B7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Undecided</w:t>
            </w:r>
          </w:p>
        </w:tc>
        <w:tc>
          <w:tcPr>
            <w:tcW w:w="1838" w:type="dxa"/>
          </w:tcPr>
          <w:p w14:paraId="36F4FE09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Strongly Disagree</w:t>
            </w:r>
          </w:p>
        </w:tc>
        <w:tc>
          <w:tcPr>
            <w:tcW w:w="1255" w:type="dxa"/>
          </w:tcPr>
          <w:p w14:paraId="6FC26ED7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disagree</w:t>
            </w:r>
          </w:p>
        </w:tc>
      </w:tr>
      <w:tr w:rsidR="00D515F5" w:rsidRPr="00D515F5" w14:paraId="3DA254E3" w14:textId="77777777" w:rsidTr="00D515F5">
        <w:tc>
          <w:tcPr>
            <w:tcW w:w="1975" w:type="dxa"/>
          </w:tcPr>
          <w:p w14:paraId="0D24A4EA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Timeliness</w:t>
            </w:r>
          </w:p>
        </w:tc>
        <w:tc>
          <w:tcPr>
            <w:tcW w:w="1620" w:type="dxa"/>
          </w:tcPr>
          <w:p w14:paraId="51D76D3D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0869AE5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402" w:type="dxa"/>
          </w:tcPr>
          <w:p w14:paraId="56F125F2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838" w:type="dxa"/>
          </w:tcPr>
          <w:p w14:paraId="7C499E2F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2F467925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</w:tr>
      <w:tr w:rsidR="00D515F5" w:rsidRPr="00D515F5" w14:paraId="11B52AED" w14:textId="77777777" w:rsidTr="00D515F5">
        <w:tc>
          <w:tcPr>
            <w:tcW w:w="1975" w:type="dxa"/>
          </w:tcPr>
          <w:p w14:paraId="179F5724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Professionalism</w:t>
            </w:r>
          </w:p>
        </w:tc>
        <w:tc>
          <w:tcPr>
            <w:tcW w:w="1620" w:type="dxa"/>
          </w:tcPr>
          <w:p w14:paraId="56DECF47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CC2B068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402" w:type="dxa"/>
          </w:tcPr>
          <w:p w14:paraId="13F668EA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838" w:type="dxa"/>
          </w:tcPr>
          <w:p w14:paraId="6F239865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439A4E28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</w:tr>
      <w:tr w:rsidR="00D515F5" w:rsidRPr="00D515F5" w14:paraId="276C111B" w14:textId="77777777" w:rsidTr="00D515F5">
        <w:tc>
          <w:tcPr>
            <w:tcW w:w="1975" w:type="dxa"/>
          </w:tcPr>
          <w:p w14:paraId="6E3C8A21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Staff Attitude</w:t>
            </w:r>
          </w:p>
        </w:tc>
        <w:tc>
          <w:tcPr>
            <w:tcW w:w="1620" w:type="dxa"/>
          </w:tcPr>
          <w:p w14:paraId="238C117F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F87F234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402" w:type="dxa"/>
          </w:tcPr>
          <w:p w14:paraId="2D639028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838" w:type="dxa"/>
          </w:tcPr>
          <w:p w14:paraId="5F9E0B26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4D1E889F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</w:tr>
      <w:tr w:rsidR="00D515F5" w:rsidRPr="00D515F5" w14:paraId="566CC92C" w14:textId="77777777" w:rsidTr="00D515F5">
        <w:tc>
          <w:tcPr>
            <w:tcW w:w="1975" w:type="dxa"/>
          </w:tcPr>
          <w:p w14:paraId="77D90E60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Service Delivery</w:t>
            </w:r>
          </w:p>
        </w:tc>
        <w:tc>
          <w:tcPr>
            <w:tcW w:w="1620" w:type="dxa"/>
          </w:tcPr>
          <w:p w14:paraId="5D096359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C352B84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402" w:type="dxa"/>
          </w:tcPr>
          <w:p w14:paraId="2ED34D28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838" w:type="dxa"/>
          </w:tcPr>
          <w:p w14:paraId="7B43C813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725F8B38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</w:tr>
      <w:tr w:rsidR="00D515F5" w:rsidRPr="00D515F5" w14:paraId="05EA5752" w14:textId="77777777" w:rsidTr="00D515F5">
        <w:tc>
          <w:tcPr>
            <w:tcW w:w="1975" w:type="dxa"/>
          </w:tcPr>
          <w:p w14:paraId="266E7121" w14:textId="77777777" w:rsidR="00D515F5" w:rsidRPr="00D515F5" w:rsidRDefault="00D515F5">
            <w:pPr>
              <w:rPr>
                <w:rFonts w:ascii="Garamond" w:hAnsi="Garamond"/>
              </w:rPr>
            </w:pPr>
            <w:r w:rsidRPr="00D515F5">
              <w:rPr>
                <w:rFonts w:ascii="Garamond" w:hAnsi="Garamond"/>
              </w:rPr>
              <w:t>Information Access</w:t>
            </w:r>
          </w:p>
        </w:tc>
        <w:tc>
          <w:tcPr>
            <w:tcW w:w="1620" w:type="dxa"/>
          </w:tcPr>
          <w:p w14:paraId="75F6D826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9CF2FDB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402" w:type="dxa"/>
          </w:tcPr>
          <w:p w14:paraId="3C6B9663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838" w:type="dxa"/>
          </w:tcPr>
          <w:p w14:paraId="067525CA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57377758" w14:textId="77777777" w:rsidR="00D515F5" w:rsidRPr="00D515F5" w:rsidRDefault="00D515F5">
            <w:pPr>
              <w:rPr>
                <w:rFonts w:ascii="Garamond" w:hAnsi="Garamond"/>
              </w:rPr>
            </w:pPr>
          </w:p>
        </w:tc>
      </w:tr>
    </w:tbl>
    <w:p w14:paraId="0A248AEE" w14:textId="77777777" w:rsidR="00D515F5" w:rsidRPr="00D515F5" w:rsidRDefault="00D515F5">
      <w:pPr>
        <w:rPr>
          <w:rFonts w:ascii="Garamond" w:hAnsi="Garamond"/>
        </w:rPr>
      </w:pPr>
    </w:p>
    <w:p w14:paraId="36F29165" w14:textId="77777777" w:rsidR="00D515F5" w:rsidRPr="00D515F5" w:rsidRDefault="00D515F5">
      <w:pPr>
        <w:rPr>
          <w:rFonts w:ascii="Garamond" w:hAnsi="Garamond"/>
        </w:rPr>
      </w:pPr>
      <w:r w:rsidRPr="00D515F5">
        <w:rPr>
          <w:rFonts w:ascii="Garamond" w:hAnsi="Garamond"/>
        </w:rPr>
        <w:t>3. What suggestions would you offer to us for future engagement strategies?</w:t>
      </w:r>
    </w:p>
    <w:p w14:paraId="12C0ADBB" w14:textId="77777777" w:rsidR="00D515F5" w:rsidRPr="00D515F5" w:rsidRDefault="00D515F5">
      <w:pPr>
        <w:rPr>
          <w:rFonts w:ascii="Garamond" w:hAnsi="Garamond"/>
        </w:rPr>
      </w:pPr>
      <w:r w:rsidRPr="00D515F5">
        <w:rPr>
          <w:rFonts w:ascii="Garamond" w:hAnsi="Garamond"/>
        </w:rPr>
        <w:t>i.</w:t>
      </w:r>
    </w:p>
    <w:p w14:paraId="04D590D7" w14:textId="77777777" w:rsidR="00D515F5" w:rsidRPr="00D515F5" w:rsidRDefault="00D515F5">
      <w:pPr>
        <w:rPr>
          <w:rFonts w:ascii="Garamond" w:hAnsi="Garamond"/>
        </w:rPr>
      </w:pPr>
      <w:r w:rsidRPr="00D515F5">
        <w:rPr>
          <w:rFonts w:ascii="Garamond" w:hAnsi="Garamond"/>
        </w:rPr>
        <w:t>ii.</w:t>
      </w:r>
    </w:p>
    <w:p w14:paraId="10223A89" w14:textId="77777777" w:rsidR="00D515F5" w:rsidRDefault="00D515F5">
      <w:pPr>
        <w:rPr>
          <w:rFonts w:ascii="Garamond" w:hAnsi="Garamond"/>
        </w:rPr>
      </w:pPr>
      <w:r w:rsidRPr="00D515F5">
        <w:rPr>
          <w:rFonts w:ascii="Garamond" w:hAnsi="Garamond"/>
        </w:rPr>
        <w:t>iii.</w:t>
      </w:r>
    </w:p>
    <w:p w14:paraId="0C2C569D" w14:textId="77777777" w:rsidR="00B80CBE" w:rsidRPr="00B80CBE" w:rsidRDefault="00B80CBE">
      <w:pPr>
        <w:rPr>
          <w:rFonts w:ascii="Garamond" w:hAnsi="Garamond"/>
          <w:sz w:val="8"/>
          <w:szCs w:val="8"/>
        </w:rPr>
      </w:pPr>
    </w:p>
    <w:p w14:paraId="1C038B65" w14:textId="77777777" w:rsidR="00D515F5" w:rsidRPr="00D515F5" w:rsidRDefault="00D515F5">
      <w:pPr>
        <w:rPr>
          <w:rFonts w:ascii="Garamond" w:hAnsi="Garamond"/>
        </w:rPr>
      </w:pPr>
      <w:r w:rsidRPr="00D515F5">
        <w:rPr>
          <w:rFonts w:ascii="Garamond" w:hAnsi="Garamond"/>
        </w:rPr>
        <w:t>4. What can be done differently?</w:t>
      </w:r>
    </w:p>
    <w:p w14:paraId="4F076AAC" w14:textId="77777777" w:rsidR="00D515F5" w:rsidRPr="00D515F5" w:rsidRDefault="00D515F5">
      <w:pPr>
        <w:rPr>
          <w:rFonts w:ascii="Garamond" w:hAnsi="Garamond"/>
        </w:rPr>
      </w:pPr>
    </w:p>
    <w:p w14:paraId="6A941F2D" w14:textId="77777777" w:rsidR="00D515F5" w:rsidRPr="00D515F5" w:rsidRDefault="00D515F5">
      <w:pPr>
        <w:rPr>
          <w:rFonts w:ascii="Garamond" w:hAnsi="Garamond"/>
        </w:rPr>
      </w:pPr>
    </w:p>
    <w:p w14:paraId="4F7CE141" w14:textId="77777777" w:rsidR="00D515F5" w:rsidRDefault="00D515F5">
      <w:pPr>
        <w:rPr>
          <w:rFonts w:ascii="Garamond" w:hAnsi="Garamond"/>
        </w:rPr>
      </w:pPr>
    </w:p>
    <w:p w14:paraId="04DA67A3" w14:textId="77777777" w:rsidR="00304123" w:rsidRDefault="00304123">
      <w:pPr>
        <w:rPr>
          <w:rFonts w:ascii="Garamond" w:hAnsi="Garamond"/>
        </w:rPr>
      </w:pPr>
    </w:p>
    <w:p w14:paraId="49C696B4" w14:textId="77777777" w:rsidR="00304123" w:rsidRDefault="00304123">
      <w:pPr>
        <w:rPr>
          <w:rFonts w:ascii="Garamond" w:hAnsi="Garamond"/>
        </w:rPr>
      </w:pPr>
    </w:p>
    <w:p w14:paraId="629063F6" w14:textId="77777777" w:rsidR="000F1101" w:rsidRPr="00D515F5" w:rsidRDefault="000F1101">
      <w:pPr>
        <w:rPr>
          <w:rFonts w:ascii="Garamond" w:hAnsi="Garamond"/>
        </w:rPr>
      </w:pPr>
    </w:p>
    <w:p w14:paraId="5857B5C6" w14:textId="77777777" w:rsidR="00304123" w:rsidRDefault="00D515F5">
      <w:pPr>
        <w:rPr>
          <w:rFonts w:ascii="Garamond" w:hAnsi="Garamond"/>
        </w:rPr>
      </w:pPr>
      <w:r w:rsidRPr="00D515F5">
        <w:rPr>
          <w:rFonts w:ascii="Garamond" w:hAnsi="Garamond"/>
        </w:rPr>
        <w:t>Thank you for your cooperation.</w:t>
      </w:r>
    </w:p>
    <w:p w14:paraId="37E54BDD" w14:textId="482E8C2E" w:rsidR="00E309D1" w:rsidRPr="00E309D1" w:rsidRDefault="00E309D1" w:rsidP="00E309D1">
      <w:pPr>
        <w:spacing w:line="480" w:lineRule="auto"/>
        <w:rPr>
          <w:noProof/>
          <w:color w:val="FF0000"/>
        </w:rPr>
      </w:pPr>
      <w:r w:rsidRPr="00E309D1">
        <w:rPr>
          <w:noProof/>
          <w:color w:val="FF0000"/>
        </w:rPr>
        <w:t>NOTE: Forms are to be filled and sent as an email to servicom</w:t>
      </w:r>
      <w:r w:rsidR="00E77707">
        <w:rPr>
          <w:noProof/>
          <w:color w:val="FF0000"/>
        </w:rPr>
        <w:t>@</w:t>
      </w:r>
      <w:r w:rsidRPr="00E309D1">
        <w:rPr>
          <w:noProof/>
          <w:color w:val="FF0000"/>
        </w:rPr>
        <w:t xml:space="preserve">nigcomsat.gov.ng </w:t>
      </w:r>
    </w:p>
    <w:p w14:paraId="729C3C71" w14:textId="77777777" w:rsidR="00E309D1" w:rsidRDefault="00E309D1">
      <w:pPr>
        <w:rPr>
          <w:rFonts w:ascii="Garamond" w:hAnsi="Garamond"/>
        </w:rPr>
      </w:pPr>
    </w:p>
    <w:sectPr w:rsidR="00E309D1" w:rsidSect="0030412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65"/>
    <w:rsid w:val="000F1101"/>
    <w:rsid w:val="00166ECD"/>
    <w:rsid w:val="001C40C7"/>
    <w:rsid w:val="00236191"/>
    <w:rsid w:val="00265A3A"/>
    <w:rsid w:val="00304123"/>
    <w:rsid w:val="0044137C"/>
    <w:rsid w:val="00713FB6"/>
    <w:rsid w:val="00843255"/>
    <w:rsid w:val="0088070D"/>
    <w:rsid w:val="009067FD"/>
    <w:rsid w:val="009613A6"/>
    <w:rsid w:val="00B4411E"/>
    <w:rsid w:val="00B80CBE"/>
    <w:rsid w:val="00BC5DCE"/>
    <w:rsid w:val="00CA3065"/>
    <w:rsid w:val="00D337C7"/>
    <w:rsid w:val="00D515F5"/>
    <w:rsid w:val="00E26036"/>
    <w:rsid w:val="00E309D1"/>
    <w:rsid w:val="00E77707"/>
    <w:rsid w:val="00EF0A4A"/>
    <w:rsid w:val="00F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26AD"/>
  <w15:chartTrackingRefBased/>
  <w15:docId w15:val="{CD9EDC56-A0BB-47AD-B804-E75BDCA5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Theophilus Aika</cp:lastModifiedBy>
  <cp:revision>16</cp:revision>
  <cp:lastPrinted>2021-07-26T15:53:00Z</cp:lastPrinted>
  <dcterms:created xsi:type="dcterms:W3CDTF">2021-07-01T13:15:00Z</dcterms:created>
  <dcterms:modified xsi:type="dcterms:W3CDTF">2021-07-30T08:51:00Z</dcterms:modified>
</cp:coreProperties>
</file>